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61B45194" w14:textId="77777777">
        <w:tblPrEx>
          <w:tblW w:w="5000" w:type="pct"/>
          <w:tblInd w:w="5" w:type="dxa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CC19516" w14:textId="77777777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587D73" w14:paraId="69814196" w14:textId="77777777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587D73" w14:paraId="1EBDF41B" w14:textId="77777777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587D73" w14:paraId="784A76C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.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BBB1791" w14:textId="77777777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587D73" w14:paraId="3383F1C4" w14:textId="77777777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679D6F42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67DEA8BE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63FC783C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‏الكفايات اللغوية 1</w:t>
                  </w:r>
                </w:p>
              </w:tc>
            </w:tr>
            <w:tr w14:paraId="725330C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1DC23289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3E197967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الثانية( الوحدة الإملائية والقرائية)</w:t>
                  </w:r>
                </w:p>
              </w:tc>
            </w:tr>
            <w:tr w14:paraId="312E9E7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7C82D2EC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41E2B460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‏الأول ثانوي </w:t>
                  </w:r>
                </w:p>
              </w:tc>
            </w:tr>
            <w:tr w14:paraId="6188F11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64822208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6F606ED6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14:paraId="4299E57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5D95E807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87D73" w14:paraId="5AF34B3A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:rsidR="00587D73" w14:paraId="250591BA" w14:textId="77777777">
            <w:pPr>
              <w:rPr>
                <w:rFonts w:cs="Arial"/>
              </w:rPr>
            </w:pPr>
          </w:p>
        </w:tc>
      </w:tr>
    </w:tbl>
    <w:p w:rsidR="00587D73" w14:paraId="5DAA7FC4" w14:textId="77777777">
      <w:pPr>
        <w:spacing w:after="60"/>
        <w:rPr>
          <w:rFonts w:cs="Arial"/>
        </w:rPr>
      </w:pPr>
    </w:p>
    <w:tbl>
      <w:tblPr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2C369014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0F47CB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E612B48" w14:textId="77777777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71E5384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20C648D8" w14:textId="7777777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14:paraId="7A179C4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01AD8D6F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587D73" w14:paraId="76D388DD" w14:textId="77777777">
            <w:pPr>
              <w:rPr>
                <w:rFonts w:cs="Arial"/>
              </w:rPr>
            </w:pPr>
          </w:p>
        </w:tc>
      </w:tr>
    </w:tbl>
    <w:p w:rsidR="00587D73" w14:paraId="44422A9A" w14:textId="77777777">
      <w:pPr>
        <w:spacing w:after="100"/>
        <w:rPr>
          <w:rFonts w:cs="Arial"/>
        </w:r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BC66416" w14:textId="77777777">
        <w:tblPrEx>
          <w:tblW w:w="5000" w:type="pct"/>
          <w:tblInd w:w="5" w:type="dxa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9693FE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2CC652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15C507E4" w14:textId="7777777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14:paraId="1823112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36528E1F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587D73" w14:paraId="1454FEF9" w14:textId="77777777">
            <w:pPr>
              <w:rPr>
                <w:rFonts w:cs="Arial"/>
              </w:rPr>
            </w:pPr>
          </w:p>
        </w:tc>
      </w:tr>
    </w:tbl>
    <w:p w:rsidR="00587D73" w14:paraId="24FA5A5D" w14:textId="77777777">
      <w:pPr>
        <w:spacing w:after="40"/>
        <w:rPr>
          <w:rFonts w:cs="Arial"/>
        </w:rPr>
      </w:pPr>
    </w:p>
    <w:tbl>
      <w:tblPr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B9B6F99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369685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6DD5BC0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التالية تبدأ بهمزة وصل؟</w:t>
            </w:r>
          </w:p>
        </w:tc>
      </w:tr>
      <w:tr w14:paraId="290DD20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5515219D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6B7667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أحمد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4E3BD2C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إكرام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FDD332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استغفار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401184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أخذ</w:t>
            </w:r>
          </w:p>
        </w:tc>
      </w:tr>
      <w:tr w14:paraId="24FDAEF1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23E6BA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7FB384E1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‏عند تحويل الفعل (انطلق) إلى المضارع يصبح (يَنطلق) بفتح حرف المضارعة، وهذا يدل على أن همزته:</w:t>
            </w:r>
          </w:p>
        </w:tc>
      </w:tr>
      <w:tr w14:paraId="4825EBF1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332D0920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1C3E59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همزة قطع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34BD14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همزة وصل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EA99C69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همزة متوسطة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BE26AB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همزة متطرفة</w:t>
            </w:r>
          </w:p>
        </w:tc>
      </w:tr>
      <w:tr w14:paraId="132E8A7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1D94C1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384A3DB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‏جميع الحروف التالية تبدأ بهمزة قطع ما عدا:</w:t>
            </w:r>
          </w:p>
        </w:tc>
      </w:tr>
      <w:tr w14:paraId="020C8F60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7B81FFA4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5393AAD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إلى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F8CE1A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إن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ABA9A1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3B641F2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 (التعريف)</w:t>
            </w:r>
          </w:p>
        </w:tc>
      </w:tr>
      <w:tr w14:paraId="55CD5AF8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6E4FAA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09712CB9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أقوى الحركات في اللغة العربية عند كتابة الهمزة؟</w:t>
            </w:r>
          </w:p>
        </w:tc>
      </w:tr>
      <w:tr w14:paraId="4D06151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4227CAEA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BA03F4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DA8A9E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A8B3A0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الكسرة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A3E8F22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السكون</w:t>
            </w:r>
          </w:p>
        </w:tc>
      </w:tr>
      <w:tr w14:paraId="61382F20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D6327D4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5FFBFD7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‏كتبت الهمزة في كلمة (مُؤْمِن) على الواو لأن:</w:t>
            </w:r>
          </w:p>
        </w:tc>
      </w:tr>
      <w:tr w14:paraId="7292B96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4374B77D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FB0209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الهمزة مفتوحة وما قبلها مضموم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2DEDCB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الهمزة ساكنة وما قبلها مضموم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AC6BB4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الهمزة مضمومة وما قبلها مفتوح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50BD90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الهمزة مكسورة وما قبلها ساكن</w:t>
            </w:r>
          </w:p>
        </w:tc>
      </w:tr>
      <w:tr w14:paraId="23BE83E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1DEF9DD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6224402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‏تكتب الهمزة المتطرفة على الياء إذا كان ما قبلها:</w:t>
            </w:r>
          </w:p>
        </w:tc>
      </w:tr>
      <w:tr w14:paraId="3A7EF37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5ED6C39A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01ADBDC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مكسوراً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1717CDC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مضموماً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9CFDA0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مفتوحاً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5EB99F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ساكناً</w:t>
            </w:r>
          </w:p>
        </w:tc>
      </w:tr>
      <w:tr w14:paraId="3338653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34E3E46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5BB7BF72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مكونات المعرفة المعجمية لقارئ النص الأدبي؟</w:t>
            </w:r>
          </w:p>
        </w:tc>
      </w:tr>
      <w:tr w14:paraId="1A6EC7AC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158F9892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0DCC53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معرفة العلاقات النحوية بين المفردات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087E22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القدرة على استدعاء المعاني الإيحائية والظلال المرتبطة بالمفردة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7FC751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معرفة الوزن الشعري والتوازن بين الجمل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B25F68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معرفة التطورات السياسية والاجتماعية لمجتمع الأديب</w:t>
            </w:r>
          </w:p>
        </w:tc>
      </w:tr>
      <w:tr w14:paraId="44392AB1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6EEE149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3545722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'نظم الجملة' كأحد عناصر المعرفة البلاغية؟</w:t>
            </w:r>
          </w:p>
        </w:tc>
      </w:tr>
      <w:tr w14:paraId="1D18629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6027B10D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DC0170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المحسنات البديعية كالجناس والسجع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D3FBF61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ترتيب الألفاظ داخل الجملة ترتيبًا مغايرًا لأصل ترتيبها النحوي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19DDEA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معرفة معاني المفردات الغريبة من المعاجم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0739497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معرفة ظروف إنشاء النص وآراء النقاد فيه</w:t>
            </w:r>
          </w:p>
        </w:tc>
      </w:tr>
      <w:tr w14:paraId="09219635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B8AE66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2AB5524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تتطلب البحث عن شخصية الكاتب أو ظروف إنشاء النص؟</w:t>
            </w:r>
          </w:p>
        </w:tc>
      </w:tr>
      <w:tr w14:paraId="399B192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688C15C4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12BE7F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استطلاع النص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C6F519C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القراءة حول النص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59ACE2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القراءة للفهم والتفسير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EE45B9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القراءة للتحليل والتقويم</w:t>
            </w:r>
          </w:p>
        </w:tc>
      </w:tr>
      <w:tr w14:paraId="3356F060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E21EBA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465B304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العنصر الذي يميز الشعر عن بقية الفنون الأدبية الأخرى كالقصة والمقال؟</w:t>
            </w:r>
          </w:p>
        </w:tc>
      </w:tr>
      <w:tr w14:paraId="1FB0B2E0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295066A6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C7EA4A2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الحوار والصراع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17E8269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المحافظة على إيقاع (وزن) محدد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D5DF2C1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سرد الأحداث الواقعية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8368C4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العرض المتسلسل للأفكار</w:t>
            </w:r>
          </w:p>
        </w:tc>
      </w:tr>
      <w:tr w14:paraId="0B34AD4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8CAF37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7D73" w14:paraId="7CEC2AD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عناصر (الموسيقا اللفظية) في تحليل البنية البلاغية؟</w:t>
            </w:r>
          </w:p>
        </w:tc>
      </w:tr>
      <w:tr w14:paraId="1DE2D5E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D73" w14:paraId="7EE7A280" w14:textId="7777777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7520D6D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الاستعارة والكناية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1D9CAE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التقديم والتأخير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B4A555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السجع والجناس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DB7C3E4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ترتيب الأفكار</w:t>
            </w:r>
          </w:p>
        </w:tc>
      </w:tr>
      <w:tr w14:paraId="741EF45A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234AAC1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B35FE5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59876B8E" w14:textId="7777777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14:paraId="142AC68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7D73" w14:paraId="216AAAE5" w14:textId="77777777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587D73" w14:paraId="480EA00D" w14:textId="77777777">
            <w:pPr>
              <w:rPr>
                <w:rFonts w:cs="Arial"/>
              </w:rPr>
            </w:pPr>
          </w:p>
        </w:tc>
      </w:tr>
    </w:tbl>
    <w:p w:rsidR="00587D73" w14:paraId="62911488" w14:textId="77777777">
      <w:pPr>
        <w:spacing w:after="40"/>
        <w:rPr>
          <w:rFonts w:cs="Arial"/>
        </w:rPr>
      </w:pPr>
    </w:p>
    <w:tbl>
      <w:tblPr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5721E496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2CD9E9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548EF8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A18DEA2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7528686E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A4B325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1D84539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‏همزة (ال) التعريف تعتبر دائماً همزة وصل.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0E465F7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387A4F8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A3B2A8A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ADBBD3C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‏تتحول همزة الوصل إلى مدة (آ) إذا دخلت همزة الاستفهام على المعرف بـ (ال)، مثل: آلطالب؟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AF77D1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DF9774F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5D072F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8D85D41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‏الهمزة المتطرفة تتأثر بحركة الحرف الذي قبلها فقط، ولا تؤثر حركتها في رسمها.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F7E5E6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43F61E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662C0E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158F486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‏عند تنوين كلمة (سماء) تنوين نصب، نضيف ألفاً بعدها فتصبح (سماءاً).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4D9027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FE5BC7A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E9C6F68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26AA60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‏المعرفة النحوية تتضمن معرفة الروابط النحوية والمعنوية ودلالتها مثل حروف العطف والضمائر.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706F10D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F9838D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B7C9353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52CAC7F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‏الجناس هو اتفاق الكلمتين في الحروف والحركات مع اتفاقهما في المعنى.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DE259B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01A87A7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6DCA546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061485E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‏المذكرات الأدبية تركز بشكل رئيسي على شخصية المؤلف (كاتب المذكرات) وتعتبره الشخصية الرئيسة.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C62A9D7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926638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24D2F6C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4C50D88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‏المقصود بـ (استطلاع النص) هو قراءة النص قراءة صامتة سريعة لأخذ انطباع أولي.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48E7B8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60596C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0C6132E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59DAA865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‏التشبيه والاستعارة والمجاز تُصنف ضمن (الصور الخيالية) في البنية البلاغية.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47B1EFB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587D73" w14:paraId="7553870E" w14:textId="77777777">
      <w:pPr>
        <w:spacing w:after="100"/>
        <w:rPr>
          <w:rFonts w:cs="Arial"/>
        </w:rPr>
      </w:pPr>
    </w:p>
    <w:p w:rsidR="00587D73" w14:paraId="207129D6" w14:textId="77777777">
      <w:pPr>
        <w:spacing w:after="100"/>
        <w:rPr>
          <w:rFonts w:cs="Arial"/>
        </w:rPr>
      </w:pPr>
    </w:p>
    <w:tbl>
      <w:tblPr>
        <w:bidiVisual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3C0828C1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87D73" w14:paraId="305EB310" w14:textId="77777777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0C05BE" w14:paraId="201059F1" w14:textId="77777777">
      <w:pPr>
        <w:sectPr>
          <w:footerReference w:type="default" r:id="rId5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2FB5F179" w14:textId="32214AD9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71FD8918" w14:textId="1125ED76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26814B44" w14:textId="403F71CB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pStyle w:val="Normal0"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04254B36">
      <w:pPr>
        <w:pStyle w:val="Normal0"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305616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pStyle w:val="Normal0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pStyle w:val="Normal0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D0514B4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P="000367B5" w14:paraId="50B66C2B" w14:textId="3D192FD5">
      <w:pPr>
        <w:pStyle w:val="Normal0"/>
        <w:spacing w:after="0"/>
        <w:rPr>
          <w:b/>
          <w:bCs/>
          <w:rtl/>
        </w:rPr>
      </w:pPr>
    </w:p>
    <w:p w:rsidR="000367B5" w:rsidP="000367B5" w14:paraId="3E576CA4" w14:textId="6A802272">
      <w:pPr>
        <w:pStyle w:val="Normal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FA6B40A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76E0D2E8" w14:textId="3F2D3CB7">
      <w:pPr>
        <w:pStyle w:val="Normal0"/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53150F" w:rsidP="0053150F" w14:paraId="1EF2E86F" w14:textId="788706E3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14:paraId="197CC2B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09A550D2" w14:textId="0AAC88B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:rsidR="00C66AFD" w:rsidRPr="00B6276E" w:rsidP="00FB4BF8" w14:paraId="261A3DDD" w14:textId="58405A5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57C41C41" w14:textId="2D5237A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P="00FB4BF8" w14:paraId="62464C1B" w14:textId="7EB38242">
            <w:pPr>
              <w:pStyle w:val="Normal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14:paraId="3444DD0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35F08AD7" w14:textId="04D1BC8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:rsidR="00C66AFD" w:rsidRPr="00B6276E" w:rsidP="00FB4BF8" w14:paraId="680B22B5" w14:textId="09FF4ED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0E3F7A56" w14:textId="39E1CA5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D216FF" w:rsidRPr="0053150F" w:rsidP="0053150F" w14:paraId="1C657914" w14:textId="1F3057A2">
            <w:pPr>
              <w:pStyle w:val="Normal0"/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14:paraId="5AEF48DD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 w14:paraId="70795C06" w14:textId="555736B6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:rsidR="003E6086" w:rsidRPr="00920151" w:rsidP="00FB4BF8" w14:paraId="7ACC4950" w14:textId="69FE820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:rsidR="003E6086" w:rsidRPr="00920151" w:rsidP="00FB4BF8" w14:paraId="0A257B13" w14:textId="22AFA00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P="009A21F8" w14:paraId="6A019228" w14:textId="160F984C">
            <w:pPr>
              <w:pStyle w:val="Normal0"/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14:paraId="367E7567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paraId="13E8B00F" w14:textId="57C3722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:rsidR="00E720B5" w:rsidRPr="00920151" w:rsidP="00FB4BF8" w14:paraId="60B6F103" w14:textId="3970420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:rsidR="00E720B5" w:rsidRPr="00920151" w:rsidP="00FB4BF8" w14:paraId="6548D774" w14:textId="5CA5C33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E6E0B" w:rsidRPr="00F75901" w:rsidP="00FB4BF8" w14:paraId="6928556D" w14:textId="6147CBC0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26A9FB3D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3E6086" w:rsidP="00FB4BF8" w14:paraId="0D177F1D" w14:textId="735E8A4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:rsidR="00FE6E0B" w:rsidRPr="00892776" w:rsidP="00FB4BF8" w14:paraId="5974214C" w14:textId="07FB3AA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:rsidR="00FE6E0B" w:rsidRPr="00892776" w:rsidP="00FB4BF8" w14:paraId="572E4F6D" w14:textId="18C49D6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P="00FB4BF8" w14:paraId="111C3A18" w14:textId="451D8A1E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14:paraId="77C10427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65B107F1" w14:textId="204BFE6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538A8371" w14:textId="032A56E6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:rsidR="00110002" w:rsidRPr="00892776" w:rsidP="00FB4BF8" w14:paraId="03E15D32" w14:textId="6D9EA9D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14:paraId="11C096FB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P="00FB4BF8" w14:paraId="51BB1926" w14:textId="6B45C645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14:paraId="274D51E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246CDC4C" w14:textId="35C1439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7F4C2387" w14:textId="730A94F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:rsidR="00110002" w:rsidRPr="00892776" w:rsidP="00FB4BF8" w14:paraId="26FBDCAB" w14:textId="5FD1B784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P="009A21F8" w14:paraId="3D2FB23C" w14:textId="118EBF24">
            <w:pPr>
              <w:pStyle w:val="Normal0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89B064E" w14:textId="77777777"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 w14:paraId="3CECB222" w14:textId="7C3AB353">
            <w:pPr>
              <w:pStyle w:val="Normal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:rsidR="00AD2FAC" w:rsidRPr="003E6086" w:rsidP="00FB4BF8" w14:paraId="5F7A87A9" w14:textId="6003364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:rsidR="00AD2FAC" w:rsidRPr="003E6086" w:rsidP="00FB4BF8" w14:paraId="7AB338E8" w14:textId="315FE27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P="00FB4BF8" w14:paraId="24272808" w14:textId="087615B5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911A6A" w:rsid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14:paraId="410029B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27B6FC0B" w14:textId="10B98F4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:rsidR="00B53DD5" w:rsidRPr="00892776" w:rsidP="00FB4BF8" w14:paraId="31F003BE" w14:textId="29A6D5BC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:rsidR="00B53DD5" w:rsidRPr="00892776" w:rsidP="00FB4BF8" w14:paraId="5FCC7061" w14:textId="4BF1162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248B2B8A" w14:textId="16FD68BB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14:paraId="73375EB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72DE8D9D" w14:textId="1CA3AEF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5EEBAC4E" w14:textId="29CBD81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:rsidR="00E82F99" w:rsidRPr="00892776" w:rsidP="009F4F89" w14:paraId="123E1850" w14:textId="2709C1A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2BB7BD1D" w14:textId="74F55C17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14:paraId="31CF755D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780EE083" w14:textId="6B3911DB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6DC803BD" w14:textId="37150E8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:rsidR="00E82F99" w:rsidRPr="00892776" w:rsidP="009F4F89" w14:paraId="2D445722" w14:textId="12B55DA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7ED64B98" w14:textId="4DF2256D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14:paraId="2010AB0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0820A528" w14:textId="678DA5E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676CA34E" w14:textId="08BAB42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:rsidR="00E82F99" w:rsidRPr="00892776" w:rsidP="009F4F89" w14:paraId="4DC1D4E1" w14:textId="2AE7415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14:paraId="19EE3426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 w14:paraId="4869B269" w14:textId="6088AED5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t xml:space="preserve"> </w:t>
            </w:r>
          </w:p>
        </w:tc>
      </w:tr>
      <w:tr w14:paraId="5E72D0F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74D3E11D" w14:textId="42044EF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:rsidR="00A846A3" w:rsidRPr="00892776" w:rsidP="009D602D" w14:paraId="7F701E0D" w14:textId="67A0295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:rsidR="00A846A3" w:rsidRPr="00892776" w:rsidP="009D602D" w14:paraId="0B3DD721" w14:textId="5F00FAC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14:paraId="54CFC231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paraId="448C48C0" w14:textId="21B39D90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14:paraId="00676F6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4159C6D7" w14:textId="6BFF5A1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2C2DF54E" w14:textId="1BA37926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:rsidR="00E5503B" w:rsidRPr="00892776" w:rsidP="00C56DB9" w14:paraId="7A288AF2" w14:textId="060BAEE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14:paraId="62B3C0F1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paraId="773FB947" w14:textId="1E6E137B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554312" w:rsid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14:paraId="4FC1A2D7" w14:textId="77777777"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24FDC9F9" w14:textId="435993E3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373A28EE" w14:textId="4C8A05E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4D40F346" w14:textId="746450E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379477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P="00C56DB9" w14:paraId="36E5A860" w14:textId="25CE8A78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09FE99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7EB84D5D" w14:textId="2E68330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7F7CE982" w14:textId="6F4D4A3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761722D3" w14:textId="039C7F5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28A0239C" w14:textId="2355E81E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14:paraId="601C3FD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1452A1F2" w14:textId="7747545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411B8327" w14:textId="6BAD671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:rsidR="007B6A8F" w:rsidRPr="00892776" w:rsidP="00C56DB9" w14:paraId="57833886" w14:textId="36BA7A0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14:paraId="0BD84C09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36CA5980" w14:textId="5E8670BD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14:paraId="5CC42D7C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 w14:paraId="03E9A228" w14:textId="3CA36B05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34FE8471" w14:textId="2A1062E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232BA776" w14:textId="22AFF1B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58A1025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P="00C56DB9" w14:paraId="6D399806" w14:textId="5B2B76DE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14:paraId="4D7D02CC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2C9A3FEC" w14:textId="70A1B54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34930A77" w14:textId="70B713E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080546E2" w14:textId="11ABE09C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1CD028B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 w14:paraId="15E8DF58" w14:textId="6482874C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162FCB2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50E76497" w14:textId="2C835C7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:rsidR="00F75901" w:rsidRPr="00892776" w:rsidP="00893811" w14:paraId="580AC361" w14:textId="467F24E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Pr="00380AC8" w:rsid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:rsidR="00F75901" w:rsidRPr="00892776" w:rsidP="00893811" w14:paraId="2FF647DE" w14:textId="54FF512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32FE6" w:rsidP="00F75901" w14:paraId="2FA36E8B" w14:textId="2CC74FE5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paraId="17440336" w14:textId="6DCE3968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5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24234520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452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textId="4364A44F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textId="1125ED76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textId="403F71CB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pStyle w:val="Normal0"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43607BDE">
      <w:pPr>
        <w:pStyle w:val="Normal0"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663255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pStyle w:val="Normal0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pStyle w:val="Normal0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D0514B4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117CDF" w:rsidP="00117CDF" w14:textId="743DCFE4">
      <w:pPr>
        <w:pStyle w:val="Normal0"/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:rsidR="000367B5" w:rsidP="000367B5" w14:textId="6A802272">
      <w:pPr>
        <w:pStyle w:val="Normal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textId="5FA6B40A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textId="3F2D3CB7">
      <w:pPr>
        <w:pStyle w:val="Normal0"/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14:paraId="3DE2840D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P="00FB4BF8" w14:textId="0050D715">
            <w:pPr>
              <w:pStyle w:val="Normal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14:paraId="3444DD0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textId="361B8A5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:rsidR="00C66AFD" w:rsidRPr="00B6276E" w:rsidP="00FB4BF8" w14:textId="038A13B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textId="3ACE073C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595102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P="009A21F8" w14:textId="02BCBE17">
            <w:pPr>
              <w:pStyle w:val="Normal0"/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8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14:paraId="367E7568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textId="74F1D71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:rsidR="00E720B5" w:rsidRPr="00920151" w:rsidP="00FB4BF8" w14:textId="2E7068C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:rsidR="00E720B5" w:rsidRPr="00920151" w:rsidP="00FB4BF8" w14:textId="41AB43B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14:paraId="02ED53B6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P="00FB4BF8" w14:textId="46E2F652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9" w:name="_Hlk108717288_0"/>
            <w:bookmarkEnd w:id="8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77C1042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textId="5032C6A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:rsidR="00110002" w:rsidRPr="00892776" w:rsidP="00FB4BF8" w14:textId="73980BC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 w14:textId="189C50E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14:paraId="11C096FC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P="00FB4BF8" w14:textId="7E558CF9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14:paraId="274D51E3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textId="6CA9CB5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:rsidR="00110002" w:rsidRPr="00892776" w:rsidP="00FB4BF8" w14:textId="34D1A1FC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:rsidR="00110002" w:rsidRPr="00892776" w:rsidP="00FB4BF8" w14:textId="46ACAA0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14:paraId="69D574C0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P="009A21F8" w14:textId="3EE30306">
            <w:pPr>
              <w:pStyle w:val="Normal0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_0"/>
            <w:bookmarkEnd w:id="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14:paraId="489B064F" w14:textId="77777777"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 w14:textId="230F5DD4">
            <w:pPr>
              <w:pStyle w:val="Normal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:rsidR="00AD2FAC" w:rsidRPr="003E6086" w:rsidP="00FB4BF8" w14:textId="66A57D5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:rsidR="00AD2FAC" w:rsidRPr="003E6086" w:rsidP="00FB4BF8" w14:textId="7AC3DB86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1D0A99" w:rsid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10"/>
      <w:tr w14:paraId="0D3790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P="00FB4BF8" w14:textId="31CF77AB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911A6A" w:rsid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1D0A99" w:rsid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14:paraId="410029B6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textId="18B25C6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:rsidR="00B53DD5" w:rsidRPr="00892776" w:rsidP="00FB4BF8" w14:textId="440850D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 w14:textId="573D646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B559E" w:rsid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14:paraId="42DECA98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textId="3C1DC758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1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8B559E" w:rsid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14:paraId="31CF755E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textId="54583DC6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B559E" w:rsid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:rsidR="00E82F99" w:rsidRPr="00892776" w:rsidP="009F4F89" w14:textId="5E365A80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:rsidR="00E82F99" w:rsidRPr="00892776" w:rsidP="009F4F89" w14:textId="4158593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14:paraId="7E1F0C1E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textId="786EA470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14:paraId="2010AB03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textId="6261C7D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2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:rsidR="00E82F99" w:rsidRPr="00892776" w:rsidP="009F4F89" w14:textId="68E090A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82F99" w:rsidRPr="00892776" w:rsidP="009F4F89" w14:textId="753AA8A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12"/>
      <w:tr w14:paraId="19EE3427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 w14:textId="7A476CB6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والبحر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ساءلته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فتضاحكت أمواجه"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14:paraId="5E72D0F3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textId="4CE33EF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:rsidR="00A846A3" w:rsidRPr="00892776" w:rsidP="009D602D" w14:textId="704C774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:rsidR="00A846A3" w:rsidRPr="00892776" w:rsidP="009D602D" w14:textId="1500030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1"/>
      <w:tr w14:paraId="54CFC232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textId="140E04FA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5654E" w:rsid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14:paraId="00676F6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textId="5603784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:rsidR="00E5503B" w:rsidRPr="00892776" w:rsidP="00C56DB9" w14:textId="1503221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:rsidR="00E5503B" w:rsidRPr="00892776" w:rsidP="00C56DB9" w14:textId="4387F45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14:paraId="62B3C0F2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textId="26DB51EF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744A2B" w:rsidR="00C92CA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Pr="00744A2B" w:rsidR="00C92CA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FC1A2D8" w14:textId="77777777"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textId="219F3B6F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:rsidR="00E5503B" w:rsidRPr="00892776" w:rsidP="00C56DB9" w14:textId="4A9298F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:rsidR="00E5503B" w:rsidRPr="00892776" w:rsidP="00C56DB9" w14:textId="48ECA63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14:paraId="2282F08B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textId="1A8A2770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601C3FDA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textId="7BFF63F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 w14:textId="58B55C5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 w14:textId="69ECA7A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14:paraId="21CD028C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 w14:textId="6F003762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4D2BDD" w:rsid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14:paraId="162FCB26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textId="085235E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:rsidR="00F75901" w:rsidRPr="00892776" w:rsidP="00893811" w14:textId="0DB2F5F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:rsidR="00F75901" w:rsidRPr="00892776" w:rsidP="00893811" w14:textId="03BE6536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1379AD" w14:textId="77777777"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44A2B" w:rsidRPr="003A49F1" w:rsidP="00DD45E1" w14:paraId="56EB4DC6" w14:textId="20D144B3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14:paraId="54A6DB70" w14:textId="77777777"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 w14:paraId="322FA609" w14:textId="230833A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:rsidR="00744A2B" w:rsidRPr="00892776" w:rsidP="00DD45E1" w14:paraId="690165FB" w14:textId="216C777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:rsidR="00744A2B" w:rsidRPr="00892776" w:rsidP="00DD45E1" w14:paraId="75B24FA8" w14:textId="42AA30F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14:paraId="4DD0829D" w14:textId="77777777" w:rsidTr="00DD45E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44A2B" w:rsidRPr="003A49F1" w:rsidP="00DD45E1" w14:paraId="669A703B" w14:textId="36D755CF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DC4450" w:rsid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DC4450" w:rsid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5FED420C" w14:textId="77777777" w:rsidTr="00DD45E1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44A2B" w:rsidRPr="003E6086" w:rsidP="00DD45E1" w14:paraId="532FB28D" w14:textId="6272260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:rsidR="00744A2B" w:rsidRPr="00892776" w:rsidP="00DD45E1" w14:paraId="67E1AC2E" w14:textId="53C8514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:rsidR="00744A2B" w:rsidRPr="00892776" w:rsidP="00DD45E1" w14:paraId="57973C33" w14:textId="0B821CD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C4450" w:rsidP="00E7133A" w14:paraId="516FA476" w14:textId="77777777">
      <w:pPr>
        <w:pStyle w:val="Normal0"/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7133A" w:rsidRPr="00DC4450" w:rsidP="00E7133A" w14:paraId="438DBB42" w14:textId="1990573E">
      <w:pPr>
        <w:pStyle w:val="Normal0"/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السؤال الثاني : 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:rsidR="00E7133A" w:rsidRPr="00D414EC" w:rsidP="00E7133A" w14:paraId="2F55BC7A" w14:textId="793C6778">
      <w:pPr>
        <w:pStyle w:val="Normal0"/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:rsidR="00E7133A" w:rsidRPr="00D414EC" w:rsidP="00E7133A" w14:paraId="072C6493" w14:textId="49129C1E">
      <w:pPr>
        <w:pStyle w:val="Normal0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:rsidR="00E7133A" w:rsidRPr="00D414EC" w:rsidP="00E7133A" w14:paraId="4D1AFD1F" w14:textId="277AD51D">
      <w:pPr>
        <w:pStyle w:val="Normal0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:rsidR="00E7133A" w:rsidRPr="00D414EC" w:rsidP="00E7133A" w14:paraId="1F6D5E10" w14:textId="77777777">
      <w:pPr>
        <w:pStyle w:val="Normal0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:rsidR="00E7133A" w:rsidRPr="00D414EC" w:rsidP="00E7133A" w14:paraId="41BE5072" w14:textId="4CC66979">
      <w:pPr>
        <w:pStyle w:val="Normal0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 ) </w:t>
      </w:r>
    </w:p>
    <w:p w:rsidR="00E7133A" w:rsidP="00E7133A" w14:paraId="3D210DF1" w14:textId="77777777">
      <w:pPr>
        <w:pStyle w:val="Normal0"/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P="00F75901" w14:paraId="6768B43F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paraId="155E43B0" w14:textId="6DD813E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انتهت الأسئلة</w:t>
      </w:r>
    </w:p>
    <w:p w:rsidR="00663255" w:rsidRPr="00A32FE6" w:rsidP="00F75901" w14:paraId="7BBF879D" w14:textId="6A8A4F51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663255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إعداد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: موقع منهجي التعليمي</w:t>
      </w:r>
    </w:p>
    <w:p w:rsidR="00B27B2E" w:rsidRPr="00117CDF" w:rsidP="00F75901" w14:paraId="6DC2A5EA" w14:textId="44DA2114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hyperlink r:id="rId7" w:history="1">
        <w:r w:rsidR="00663255">
          <w:rPr>
            <w:rStyle w:val="Hyperlink0"/>
            <w:sz w:val="38"/>
            <w:szCs w:val="38"/>
          </w:rPr>
          <w:t>https://www.mnhaji.com</w:t>
        </w:r>
      </w:hyperlink>
    </w:p>
    <w:p w:rsidR="00117CDF" w:rsidP="00F75901" w14:paraId="15FCF16E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textId="6DCE3968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6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3" w:name="_Hlk99781361_1"/>
            <w:bookmarkEnd w:id="13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7723395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395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textId="32214AD9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textId="1125ED76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textId="403F71CB">
            <w:pPr>
              <w:pStyle w:val="Normal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pStyle w:val="Normal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pStyle w:val="Normal0"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6464C439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874267">
        <w:rPr>
          <w:rFonts w:hint="cs"/>
          <w:b/>
          <w:bCs/>
          <w:sz w:val="28"/>
          <w:szCs w:val="28"/>
          <w:rtl/>
        </w:rPr>
        <w:t>1447هـ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pStyle w:val="Normal0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pStyle w:val="Normal0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D0514B4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253ECB" w:rsidP="00253ECB" w14:textId="1BCCBC25">
      <w:pPr>
        <w:pStyle w:val="Normal0"/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P="000367B5" w14:textId="6A802272">
      <w:pPr>
        <w:pStyle w:val="Normal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4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textId="5FA6B40A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textId="3F2D3CB7">
      <w:pPr>
        <w:pStyle w:val="Normal0"/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1554"/>
        <w:gridCol w:w="2260"/>
        <w:gridCol w:w="152"/>
        <w:gridCol w:w="3966"/>
      </w:tblGrid>
      <w:tr w14:paraId="67CB9F27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9F1128" w:rsidP="0053150F" w14:textId="46D8A8F3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1D0A99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Pr="0025185E" w:rsidR="001522E9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Pr="0025185E" w:rsidR="001D0A99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14:paraId="197CC2B6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 w14:textId="4EC27AC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:rsidR="00C66AFD" w:rsidRPr="00B6276E" w:rsidP="00FB4BF8" w14:textId="3C5A216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:rsidR="00C66AFD" w:rsidRPr="00B6276E" w:rsidP="00FB4BF8" w14:textId="55475AC8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Pr="009F1128" w:rsidR="001522E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14:paraId="3DE2840E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P="00FB4BF8" w14:textId="52242E29">
            <w:pPr>
              <w:pStyle w:val="Normal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Pr="009E012D" w:rsid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Pr="002832F0" w:rsid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14:paraId="3444DD0A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C66AFD" w:rsidRPr="00B6276E" w:rsidP="00FB4BF8" w14:textId="666ED6B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:rsidR="00C66AFD" w:rsidRPr="00B6276E" w:rsidP="00FB4BF8" w14:textId="4464ABB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textId="1D5EC2C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7BE2B63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D216FF" w:rsidRPr="0053150F" w:rsidP="0053150F" w14:textId="3FF6C437">
            <w:pPr>
              <w:pStyle w:val="Normal0"/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4" w:name="_Hlk107631275_1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9E012D" w:rsid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14:paraId="5AEF48DE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 w14:textId="789224F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Pr="001D0A99" w:rsid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:rsidR="003E6086" w:rsidRPr="00920151" w:rsidP="00FB4BF8" w14:textId="67D0973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:rsidR="003E6086" w:rsidRPr="00920151" w:rsidP="00FB4BF8" w14:textId="4291E92D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14:paraId="595102E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P="009A21F8" w14:textId="6D3E6DDA">
            <w:pPr>
              <w:pStyle w:val="Normal0"/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Pr="009E012D" w:rsid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367E7569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textId="7CE35E0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:rsidR="00E720B5" w:rsidRPr="00920151" w:rsidP="00FB4BF8" w14:textId="3DC7E4A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:rsidR="00E720B5" w:rsidRPr="00920151" w:rsidP="00FB4BF8" w14:textId="59A79E9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Pr="009F1128"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14:paraId="4B6216F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E6E0B" w:rsidRPr="00F75901" w:rsidP="00FB4BF8" w14:textId="57FCC932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15" w:name="_Hlk108714843_0"/>
            <w:bookmarkStart w:id="16" w:name="_Hlk108717288_1"/>
            <w:bookmarkEnd w:id="14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6A9FB3E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E6E0B" w:rsidRPr="003E6086" w:rsidP="00FB4BF8" w14:textId="403D062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:rsidR="00FE6E0B" w:rsidRPr="00892776" w:rsidP="00FB4BF8" w14:textId="7F7E123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:rsidR="00FE6E0B" w:rsidRPr="00892776" w:rsidP="00FB4BF8" w14:textId="1AB2828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15"/>
      <w:tr w14:paraId="02ED53B7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P="00FB4BF8" w14:textId="58A41785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14:paraId="77C10429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 w14:textId="5032C6A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:rsidR="00110002" w:rsidRPr="00892776" w:rsidP="00FB4BF8" w14:textId="73980BC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P="00FB4BF8" w14:textId="189C50E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14:paraId="11C096FD" w14:textId="77777777" w:rsidTr="009E012D">
        <w:tblPrEx>
          <w:tblW w:w="10457" w:type="dxa"/>
          <w:tblLook w:val="04A0"/>
        </w:tblPrEx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P="00FB4BF8" w14:textId="79CD2B9D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74D51E4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110002" w:rsidRPr="003E6086" w:rsidP="00FB4BF8" w14:textId="09D9121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:rsidR="00110002" w:rsidRPr="00892776" w:rsidP="00FB4BF8" w14:textId="52911CA3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Pr="001D0A99" w:rsid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:rsidR="00110002" w:rsidRPr="00892776" w:rsidP="00FB4BF8" w14:textId="5CCCB0A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14:paraId="69D574C1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P="009A21F8" w14:textId="43E18BAD">
            <w:pPr>
              <w:pStyle w:val="Normal0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7" w:name="_Hlk104370651_1"/>
            <w:bookmarkEnd w:id="1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527F3" w:rsid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Pr="009E012D" w:rsid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89B0650" w14:textId="77777777" w:rsidTr="00146E4C">
        <w:tblPrEx>
          <w:tblW w:w="10457" w:type="dxa"/>
          <w:tblLook w:val="04A0"/>
        </w:tblPrEx>
        <w:trPr>
          <w:trHeight w:val="326"/>
        </w:trPr>
        <w:tc>
          <w:tcPr>
            <w:tcW w:w="4079" w:type="dxa"/>
            <w:gridSpan w:val="2"/>
          </w:tcPr>
          <w:p w:rsidR="00AD2FAC" w:rsidRPr="003E6086" w:rsidP="00FB4BF8" w14:textId="699FD919">
            <w:pPr>
              <w:pStyle w:val="Normal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:rsidR="00AD2FAC" w:rsidRPr="003E6086" w:rsidP="00FB4BF8" w14:textId="03136D2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1128" w:rsidR="00F527F3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:rsidR="00AD2FAC" w:rsidRPr="003E6086" w:rsidP="00FB4BF8" w14:textId="4AC8877E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17"/>
      <w:tr w14:paraId="0D3790B6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P="00FB4BF8" w14:textId="7ABD5236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Pr="00E75B5A"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14:paraId="410029B7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B53DD5" w:rsidRPr="003E6086" w:rsidP="00FB4BF8" w14:textId="4A862AB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B53DD5" w:rsidRPr="00892776" w:rsidP="00FB4BF8" w14:textId="36D505A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P="00FB4BF8" w14:textId="082B526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14:paraId="0A1215E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E75B5A" w:rsidP="00E75B5A" w14:textId="1B186A2C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18" w:name="_Hlk113254299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14:paraId="73375EB9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 w14:textId="2FDA41B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:rsidR="00E82F99" w:rsidRPr="00892776" w:rsidP="009F4F89" w14:textId="461D44B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:rsidR="00E82F99" w:rsidRPr="00892776" w:rsidP="009F4F89" w14:textId="449F791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14:paraId="42DECA99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textId="134B7B84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E75B5A" w:rsid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14:paraId="31CF755F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D77C40" w:rsidP="009F4F89" w14:textId="1F251145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:rsidR="00E82F99" w:rsidRPr="00892776" w:rsidP="009F4F89" w14:textId="6892A7D4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82F99" w:rsidRPr="00892776" w:rsidP="009F4F89" w14:textId="52B77A6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14:paraId="7E1F0C1F" w14:textId="77777777" w:rsidTr="009F1128">
        <w:tblPrEx>
          <w:tblW w:w="10457" w:type="dxa"/>
          <w:tblLook w:val="04A0"/>
        </w:tblPrEx>
        <w:trPr>
          <w:trHeight w:val="574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textId="12ADD867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F1128" w:rsidR="00E55CA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010AB04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82F99" w:rsidRPr="003E6086" w:rsidP="009F4F89" w14:textId="1338FCA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9" w:name="_Hlk113221233_1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E82F99" w:rsidRPr="00892776" w:rsidP="009F4F89" w14:textId="62D9255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:rsidR="00E82F99" w:rsidRPr="00892776" w:rsidP="009F4F89" w14:textId="519BEF5B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19"/>
      <w:tr w14:paraId="19EE3428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 w14:textId="388C1924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F1128" w:rsidR="00F527F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14:paraId="5E72D0F4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A846A3" w:rsidRPr="003E6086" w:rsidP="009D602D" w14:textId="1C9CE55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:rsidR="00A846A3" w:rsidRPr="00892776" w:rsidP="009D602D" w14:textId="5AF0F4C4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:rsidR="00A846A3" w:rsidRPr="00892776" w:rsidP="009D602D" w14:textId="42DAAB54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7F3" w:rsid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18"/>
      <w:tr w14:paraId="54CFC233" w14:textId="77777777" w:rsidTr="009F1128">
        <w:tblPrEx>
          <w:tblW w:w="10457" w:type="dxa"/>
          <w:tblLook w:val="04A0"/>
        </w:tblPrEx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textId="0EC4653B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من عاش مات ، ومن مات فات ، وكل ما هو آتٍ 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r w:rsidRPr="004D2BDD" w:rsid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14:paraId="00676F6B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 w14:textId="47077AF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:rsidR="00E5503B" w:rsidRPr="00892776" w:rsidP="00C56DB9" w14:textId="63FD157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5503B" w:rsidRPr="00892776" w:rsidP="00C56DB9" w14:textId="53F618C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14:paraId="62B3C0F3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textId="0EFD76D0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Pr="00FD235D" w:rsid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14:paraId="4FC1A2D9" w14:textId="77777777" w:rsidTr="001522E9">
        <w:tblPrEx>
          <w:tblW w:w="10457" w:type="dxa"/>
          <w:tblLook w:val="04A0"/>
        </w:tblPrEx>
        <w:trPr>
          <w:trHeight w:val="460"/>
        </w:trPr>
        <w:tc>
          <w:tcPr>
            <w:tcW w:w="4079" w:type="dxa"/>
            <w:gridSpan w:val="2"/>
          </w:tcPr>
          <w:p w:rsidR="00E5503B" w:rsidRPr="00D77C40" w:rsidP="00C56DB9" w14:textId="2ABA7FC6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:rsidR="00E5503B" w:rsidRPr="00892776" w:rsidP="00C56DB9" w14:textId="4E8E9CF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:rsidR="00E5503B" w:rsidRPr="00892776" w:rsidP="00C56DB9" w14:textId="76AA0DA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14:paraId="2379477E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P="00C56DB9" w14:textId="194BDA33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14:paraId="709FE992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5503B" w:rsidRPr="003E6086" w:rsidP="00C56DB9" w14:textId="1757295A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 w:rsid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5503B" w:rsidRPr="00892776" w:rsidP="00C56DB9" w14:textId="3B198A7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textId="48529542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C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textId="79A01928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14:paraId="601C3FDB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3E6086" w:rsidP="00C56DB9" w14:textId="7BFF63F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B6A8F" w:rsidRPr="00892776" w:rsidP="00C56DB9" w14:textId="58B55C5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P="00C56DB9" w14:textId="69ECA7A1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14:paraId="0BD84C0A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textId="402F6447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14:paraId="5CC42D7D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7B6A8F" w:rsidRPr="00D77C40" w:rsidP="00C56DB9" w14:textId="3A3C597A">
            <w:pPr>
              <w:pStyle w:val="Normal0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:rsidR="007B6A8F" w:rsidRPr="00892776" w:rsidP="00C56DB9" w14:textId="24653F6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textId="4A10CB24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58A1026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P="00C56DB9" w14:textId="0720DF27">
            <w:pPr>
              <w:pStyle w:val="Normal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14:paraId="4D7D02CD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EB3F8D" w:rsidRPr="00EB3F8D" w:rsidP="00EB3F8D" w14:textId="6D080FB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B3F8D" w:rsidRPr="00EB3F8D" w:rsidP="00EB3F8D" w14:textId="6E8739E9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:rsidR="00EB3F8D" w:rsidRPr="00EB3F8D" w:rsidP="00EB3F8D" w14:textId="7EAC1D47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14:paraId="21CD028D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 w14:textId="3F21C2CE">
            <w:pPr>
              <w:pStyle w:val="Normal0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E012D" w:rsid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14:paraId="162FCB27" w14:textId="77777777" w:rsidTr="001522E9">
        <w:tblPrEx>
          <w:tblW w:w="10457" w:type="dxa"/>
          <w:tblLook w:val="04A0"/>
        </w:tblPrEx>
        <w:tc>
          <w:tcPr>
            <w:tcW w:w="4079" w:type="dxa"/>
            <w:gridSpan w:val="2"/>
          </w:tcPr>
          <w:p w:rsidR="00F75901" w:rsidRPr="003E6086" w:rsidP="00893811" w14:textId="3833B52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E012D" w:rsid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:rsidR="00F75901" w:rsidRPr="00892776" w:rsidP="00893811" w14:textId="46ED06F5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:rsidR="00F75901" w:rsidRPr="00892776" w:rsidP="00893811" w14:textId="5E782F0F">
            <w:pPr>
              <w:pStyle w:val="Normal0"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P="001D0A99" w14:paraId="07F1EB41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P="00F75901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74267" w:rsidP="00F75901" w14:paraId="25BA3D11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انتهت الأسئلة</w:t>
      </w:r>
    </w:p>
    <w:p w:rsidR="00A32FE6" w:rsidRPr="00A32FE6" w:rsidP="00F75901" w14:textId="24939E06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CE3111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إعداد</w:t>
      </w: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موقع منهجي التعليمي</w:t>
      </w:r>
    </w:p>
    <w:p w:rsidR="00B27B2E" w:rsidRPr="00253ECB" w:rsidP="00F75901" w14:textId="6B68EF41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8" w:history="1">
        <w:r w:rsidR="00CE3111">
          <w:rPr>
            <w:rStyle w:val="Hyperlink0"/>
            <w:sz w:val="36"/>
            <w:szCs w:val="36"/>
          </w:rPr>
          <w:t>https://www.mnhaji.com</w:t>
        </w:r>
      </w:hyperlink>
    </w:p>
    <w:p w:rsidR="00253ECB" w:rsidP="00F75901" w14:paraId="192E672F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textId="77777777">
      <w:pPr>
        <w:pStyle w:val="Normal0"/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7D73" w14:paraId="09F10160" w14:textId="77777777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7C533C7"/>
    <w:multiLevelType w:val="hybrid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27223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73"/>
    <w:rsid w:val="000367B5"/>
    <w:rsid w:val="0006362E"/>
    <w:rsid w:val="00083CC8"/>
    <w:rsid w:val="000C05BE"/>
    <w:rsid w:val="00110002"/>
    <w:rsid w:val="00117CDF"/>
    <w:rsid w:val="001522E9"/>
    <w:rsid w:val="001D0A99"/>
    <w:rsid w:val="0025185E"/>
    <w:rsid w:val="00253ECB"/>
    <w:rsid w:val="00277388"/>
    <w:rsid w:val="002832F0"/>
    <w:rsid w:val="00291C83"/>
    <w:rsid w:val="00305616"/>
    <w:rsid w:val="00380AC8"/>
    <w:rsid w:val="003A49F1"/>
    <w:rsid w:val="003E6086"/>
    <w:rsid w:val="00403C62"/>
    <w:rsid w:val="0044508A"/>
    <w:rsid w:val="00447913"/>
    <w:rsid w:val="0045654E"/>
    <w:rsid w:val="004D2BDD"/>
    <w:rsid w:val="004E3DC5"/>
    <w:rsid w:val="0053150F"/>
    <w:rsid w:val="00534462"/>
    <w:rsid w:val="00554312"/>
    <w:rsid w:val="00587D73"/>
    <w:rsid w:val="00643BA1"/>
    <w:rsid w:val="00652A73"/>
    <w:rsid w:val="00663255"/>
    <w:rsid w:val="006843B0"/>
    <w:rsid w:val="00744A2B"/>
    <w:rsid w:val="00772C70"/>
    <w:rsid w:val="007B6A8F"/>
    <w:rsid w:val="007D4C8D"/>
    <w:rsid w:val="007F3E8B"/>
    <w:rsid w:val="00816906"/>
    <w:rsid w:val="00874267"/>
    <w:rsid w:val="00892776"/>
    <w:rsid w:val="00893811"/>
    <w:rsid w:val="008B559E"/>
    <w:rsid w:val="00901A89"/>
    <w:rsid w:val="00911078"/>
    <w:rsid w:val="00911A6A"/>
    <w:rsid w:val="00912D9C"/>
    <w:rsid w:val="00920151"/>
    <w:rsid w:val="00947C3A"/>
    <w:rsid w:val="009729DA"/>
    <w:rsid w:val="00986A17"/>
    <w:rsid w:val="009A21F8"/>
    <w:rsid w:val="009D602D"/>
    <w:rsid w:val="009E012D"/>
    <w:rsid w:val="009F1128"/>
    <w:rsid w:val="009F4F89"/>
    <w:rsid w:val="00A2222D"/>
    <w:rsid w:val="00A32FE6"/>
    <w:rsid w:val="00A42C49"/>
    <w:rsid w:val="00A70033"/>
    <w:rsid w:val="00A846A3"/>
    <w:rsid w:val="00AD2FAC"/>
    <w:rsid w:val="00AE6609"/>
    <w:rsid w:val="00AF5A74"/>
    <w:rsid w:val="00B22A55"/>
    <w:rsid w:val="00B27B2E"/>
    <w:rsid w:val="00B53DD5"/>
    <w:rsid w:val="00B6276E"/>
    <w:rsid w:val="00B70F20"/>
    <w:rsid w:val="00BD561F"/>
    <w:rsid w:val="00C56DB9"/>
    <w:rsid w:val="00C66AFD"/>
    <w:rsid w:val="00C82E73"/>
    <w:rsid w:val="00C92CA1"/>
    <w:rsid w:val="00C93D4B"/>
    <w:rsid w:val="00CA213F"/>
    <w:rsid w:val="00CE3111"/>
    <w:rsid w:val="00D02D70"/>
    <w:rsid w:val="00D216FF"/>
    <w:rsid w:val="00D30C16"/>
    <w:rsid w:val="00D414EC"/>
    <w:rsid w:val="00D64479"/>
    <w:rsid w:val="00D77C40"/>
    <w:rsid w:val="00D81527"/>
    <w:rsid w:val="00DC3116"/>
    <w:rsid w:val="00DC4450"/>
    <w:rsid w:val="00DD45E1"/>
    <w:rsid w:val="00DE6FE8"/>
    <w:rsid w:val="00E14CDC"/>
    <w:rsid w:val="00E5503B"/>
    <w:rsid w:val="00E55CA9"/>
    <w:rsid w:val="00E64733"/>
    <w:rsid w:val="00E67239"/>
    <w:rsid w:val="00E7133A"/>
    <w:rsid w:val="00E720B5"/>
    <w:rsid w:val="00E75292"/>
    <w:rsid w:val="00E75B5A"/>
    <w:rsid w:val="00E82E3D"/>
    <w:rsid w:val="00E82F99"/>
    <w:rsid w:val="00EB3F8D"/>
    <w:rsid w:val="00F527F3"/>
    <w:rsid w:val="00F75901"/>
    <w:rsid w:val="00F764BC"/>
    <w:rsid w:val="00FA55F9"/>
    <w:rsid w:val="00FB4BF8"/>
    <w:rsid w:val="00FD235D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CD8E5"/>
  <w15:docId w15:val="{92D15D6C-EF37-EB44-A478-8A835A01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customStyle="1" w:styleId="Normal0">
    <w:name w:val="Normal_0"/>
    <w:qFormat/>
    <w:rsid w:val="00B53DD5"/>
    <w:pPr>
      <w:bidi/>
      <w:spacing w:after="160" w:line="259" w:lineRule="auto"/>
      <w:jc w:val="left"/>
    </w:pPr>
    <w:rPr>
      <w:rFonts w:ascii="Calibri" w:eastAsia="Calibri" w:hAnsi="Calibri" w:cs="Arial"/>
      <w:sz w:val="22"/>
      <w:szCs w:val="22"/>
      <w:rtl w:val="0"/>
    </w:rPr>
  </w:style>
  <w:style w:type="table" w:styleId="TableGrid">
    <w:name w:val="Table Grid"/>
    <w:basedOn w:val="TableNormal"/>
    <w:uiPriority w:val="59"/>
    <w:rsid w:val="000367B5"/>
    <w:pPr>
      <w:bidi w:val="0"/>
      <w:spacing w:after="0" w:line="240" w:lineRule="auto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_0"/>
    <w:basedOn w:val="DefaultParagraphFont"/>
    <w:uiPriority w:val="99"/>
    <w:unhideWhenUsed/>
    <w:rsid w:val="00F759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hyperlink" Target="https://www.mnhaji.com" TargetMode="External" /><Relationship Id="rId8" Type="http://schemas.openxmlformats.org/officeDocument/2006/relationships/hyperlink" Target="https://www.mnhaji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هاشم اللقماني</cp:lastModifiedBy>
  <cp:revision>2</cp:revision>
  <dcterms:created xsi:type="dcterms:W3CDTF">2026-04-14T16:08:00Z</dcterms:created>
  <dcterms:modified xsi:type="dcterms:W3CDTF">2026-04-14T16:08:00Z</dcterms:modified>
</cp:coreProperties>
</file>