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B92975" w14:paraId="01CD3B2C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EAB5" w14:textId="77777777" w:rsidR="00B92975" w:rsidRDefault="00627EA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E5311B2" w14:textId="77777777" w:rsidR="00B92975" w:rsidRDefault="00627EA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3DAC1BD" w14:textId="77777777" w:rsidR="00B92975" w:rsidRDefault="00627EA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5A4754F6" w14:textId="1DD0D230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Pr="00627EA9">
              <w:rPr>
                <w:rFonts w:cs="Times New Roman" w:hint="cs"/>
                <w:b/>
                <w:bCs/>
              </w:rPr>
              <w:t>موقع</w:t>
            </w:r>
            <w:r>
              <w:rPr>
                <w:rFonts w:cs="Times New Roman" w:hint="cs"/>
              </w:rPr>
              <w:t xml:space="preserve"> </w:t>
            </w:r>
            <w:r w:rsidRPr="00627EA9">
              <w:rPr>
                <w:rFonts w:cs="Times New Roman" w:hint="cs"/>
                <w:b/>
                <w:bCs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35162" w14:textId="77777777" w:rsidR="00B92975" w:rsidRDefault="00627EA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7A60BA6" w14:textId="77777777" w:rsidR="00B92975" w:rsidRDefault="00627EA9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227C0AC" wp14:editId="4A173204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B92975" w14:paraId="0572FD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199A1F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3A87A7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B92975" w14:paraId="77E954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680D61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D60E24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B92975" w14:paraId="7D13AC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6E6CEA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55225A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B92975" w14:paraId="5A6ABA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C470CF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28B9BF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92975" w14:paraId="67A9F4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87E346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26D444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7E11894D" w14:textId="77777777" w:rsidR="00B92975" w:rsidRDefault="00B92975">
            <w:pPr>
              <w:rPr>
                <w:rFonts w:cs="Times New Roman"/>
              </w:rPr>
            </w:pPr>
          </w:p>
        </w:tc>
      </w:tr>
    </w:tbl>
    <w:p w14:paraId="3963C58D" w14:textId="77777777" w:rsidR="00B92975" w:rsidRDefault="00B92975">
      <w:pPr>
        <w:spacing w:after="6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B92975" w14:paraId="5FC92B67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E7F67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A6058" w14:textId="77777777" w:rsidR="00B92975" w:rsidRDefault="00B92975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B92975" w14:paraId="47F28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EE637" w14:textId="77777777" w:rsidR="00B92975" w:rsidRDefault="00B92975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92975" w14:paraId="503F86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518A7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3012E432" w14:textId="77777777" w:rsidR="00B92975" w:rsidRDefault="00B92975">
            <w:pPr>
              <w:rPr>
                <w:rFonts w:cs="Times New Roman"/>
              </w:rPr>
            </w:pPr>
          </w:p>
        </w:tc>
      </w:tr>
    </w:tbl>
    <w:p w14:paraId="4392F512" w14:textId="77777777" w:rsidR="00B92975" w:rsidRDefault="00B92975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92975" w14:paraId="11221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08788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92975" w14:paraId="27DEE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C5E00" w14:textId="77777777" w:rsidR="00B92975" w:rsidRDefault="00B92975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92975" w14:paraId="4A1823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656AE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B07B11B" w14:textId="77777777" w:rsidR="00B92975" w:rsidRDefault="00B92975">
            <w:pPr>
              <w:rPr>
                <w:rFonts w:cs="Times New Roman"/>
              </w:rPr>
            </w:pPr>
          </w:p>
        </w:tc>
      </w:tr>
    </w:tbl>
    <w:p w14:paraId="6466055C" w14:textId="77777777" w:rsidR="00B92975" w:rsidRDefault="00B92975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92975" w14:paraId="4E533C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88233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D7A7F5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الأسماء التالية أُطلق على فن الجرافيك في تسميته باللغة العربية؟</w:t>
            </w:r>
          </w:p>
        </w:tc>
      </w:tr>
      <w:tr w:rsidR="00B92975" w14:paraId="161E60F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71E9F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EA907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فنون النسيج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767A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فنون العمارة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F6F8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فنون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6079A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فنون الخزف</w:t>
            </w:r>
          </w:p>
        </w:tc>
      </w:tr>
      <w:tr w:rsidR="00B92975" w14:paraId="7401FF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A71D2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6D3E7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دولة يقع مسجد (ذاتا) الذي يظهر فيه التكرار العكسي للزخارف الهندسية؟</w:t>
            </w:r>
          </w:p>
        </w:tc>
      </w:tr>
      <w:tr w:rsidR="00B92975" w14:paraId="16B27F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24275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C46E9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952A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باكستان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3B93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إندونيسيا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62F5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مصر</w:t>
            </w:r>
          </w:p>
        </w:tc>
      </w:tr>
      <w:tr w:rsidR="00B92975" w14:paraId="06FFB8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F533B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E8E0AA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الأسطح التالية يمكن استخدام الزخارف الهندسية عليها؟</w:t>
            </w:r>
          </w:p>
        </w:tc>
      </w:tr>
      <w:tr w:rsidR="00B92975" w14:paraId="7BE996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A5D97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53BA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الأسطح المنحنية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F432C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الأسطح المستوية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0DB69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الأسطح الكروية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DF83F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كافة أنواع الأسطح المنحنية والكروية والمائلة</w:t>
            </w:r>
          </w:p>
        </w:tc>
      </w:tr>
      <w:tr w:rsidR="00B92975" w14:paraId="0024EE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CB215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88AB6A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‏يُعرّف التماثل الكلي المتعاكس بأنه تكرار الوحدة الزخرفية في أوضاع مختلفة و ______ وضعها أو اتجاهها الأصلي.</w:t>
            </w:r>
          </w:p>
        </w:tc>
      </w:tr>
      <w:tr w:rsidR="00B92975" w14:paraId="668F1C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DF540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67037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تثبيت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BDFA5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FABE9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عكس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2E3EF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تصغير</w:t>
            </w:r>
          </w:p>
        </w:tc>
      </w:tr>
      <w:tr w:rsidR="00B92975" w14:paraId="109BF7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6309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26E3D" w14:textId="069922E0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يتحقق "الاتزان التقليدي</w:t>
            </w:r>
            <w:hyperlink r:id="rId8" w:history="1">
              <w:r w:rsidRPr="00627EA9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"</w:t>
              </w:r>
            </w:hyperlink>
            <w:r>
              <w:rPr>
                <w:b/>
                <w:bCs/>
                <w:color w:val="000000"/>
                <w:sz w:val="26"/>
                <w:szCs w:val="26"/>
              </w:rPr>
              <w:t xml:space="preserve"> في التكوين الفني؟</w:t>
            </w:r>
          </w:p>
        </w:tc>
      </w:tr>
      <w:tr w:rsidR="00B92975" w14:paraId="76B562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5303D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88049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عندما تكون العناصر في النصف الأيمن غير مماثلة للنصف الأيسر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E281E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عندما تظهر العناصر بالجانب الأيمن بنفس المنظر بالجانب الأيسر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5D833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عندما يتم تكرار الكتل بشكل عشوائي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3D312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عندما لا يوجد مركز اهتمام في اللوحة</w:t>
            </w:r>
          </w:p>
        </w:tc>
      </w:tr>
      <w:tr w:rsidR="00B92975" w14:paraId="2F7D4E6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9904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3FCBE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"الطبيعة الصامتة" في مجال الرسم؟</w:t>
            </w:r>
          </w:p>
        </w:tc>
      </w:tr>
      <w:tr w:rsidR="00B92975" w14:paraId="7C1262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5B32F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81640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رسم الحيوانات أثناء حركتها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A589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رسم الأشكال الثابتة التي توضع أمام الرسام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63DD3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رسم المناظر الطبيعية أثناء هبوب الرياح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EA9B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رسم الأشخاص في الأماكن العامة</w:t>
            </w:r>
          </w:p>
        </w:tc>
      </w:tr>
      <w:tr w:rsidR="00B92975" w14:paraId="11542F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EDEC7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554D5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التأثير الفني الذي يحدثه التظليل (التغيير من الفاتح للغامق) على العناصر المرسومة؟</w:t>
            </w:r>
          </w:p>
        </w:tc>
      </w:tr>
      <w:tr w:rsidR="00B92975" w14:paraId="23ACB9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A07A2" w14:textId="77777777" w:rsidR="00B92975" w:rsidRDefault="00B92975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3AD90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تبدو الأشكال مسطحة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653BE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تبدو الأشكال كأنها ذات أبعاد ثلاثية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75F1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تختفي ملامح الأشكال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8B32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تصبح الأشكال غير واضحة</w:t>
            </w:r>
          </w:p>
        </w:tc>
      </w:tr>
      <w:tr w:rsidR="00B92975" w14:paraId="146AE7D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26C88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B92975" w14:paraId="63F0C5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A6064" w14:textId="77777777" w:rsidR="00B92975" w:rsidRDefault="00B92975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92975" w14:paraId="0FDC3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87B0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EA96A97" w14:textId="77777777" w:rsidR="00B92975" w:rsidRDefault="00B92975">
            <w:pPr>
              <w:rPr>
                <w:rFonts w:cs="Times New Roman"/>
              </w:rPr>
            </w:pPr>
          </w:p>
        </w:tc>
      </w:tr>
    </w:tbl>
    <w:p w14:paraId="644DEE49" w14:textId="77777777" w:rsidR="00B92975" w:rsidRDefault="00B92975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B92975" w14:paraId="29E9F5CE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B6108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622B5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E5970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92975" w14:paraId="3EDB5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7AAB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C0D62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‏يساعد رسم الطبيعة الصامتة الفنان على التحكم في الإضاءة ومصدرها.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A5492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2975" w14:paraId="699FC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F3E2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FA0E0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‏قيمة 'النظام' في التماثل الكلي نلاحظها عند تباعد الوحدات وعدم تراصها.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B9B4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2975" w14:paraId="4276D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701F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2F82E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‏تاريخ فن الجرافيك حديث جداً ولم يعرفه الإنسان إلا في القرن الحالي.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7F74B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2975" w14:paraId="3C6357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7DCCC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E7CF7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‏اعتمد الفنان المسلم على العشوائية والفوضى في ملء فراغات جدران المساجد.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D710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2975" w14:paraId="2E28D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68F83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C795E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المسلمون التماثل الكلي في زخرفة المساحات الكبيرة مثل جدران المساجد والقباب.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8F0C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2975" w14:paraId="2B91A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1115A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38C60" w14:textId="56C1C5C0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‏اللوح الخشبي المطعم المذكور في الدرس صُنع في النصف الثاني من القرن العشرين</w:t>
            </w:r>
            <w:hyperlink r:id="rId9" w:history="1">
              <w:r w:rsidRPr="00627EA9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D2141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DD03719" w14:textId="77777777" w:rsidR="00B92975" w:rsidRDefault="00B92975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92975" w14:paraId="54448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E664B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92975" w14:paraId="7A5E0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7052A" w14:textId="77777777" w:rsidR="00B92975" w:rsidRDefault="00B92975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92975" w14:paraId="696EA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FB3BB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631EC56" w14:textId="77777777" w:rsidR="00B92975" w:rsidRDefault="00B92975">
            <w:pPr>
              <w:rPr>
                <w:rFonts w:cs="Times New Roman"/>
              </w:rPr>
            </w:pPr>
          </w:p>
        </w:tc>
      </w:tr>
    </w:tbl>
    <w:p w14:paraId="63DA15CC" w14:textId="77777777" w:rsidR="00B92975" w:rsidRDefault="00B92975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B92975" w14:paraId="54E79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3185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9844C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4FE0D" w14:textId="77777777" w:rsidR="00B92975" w:rsidRDefault="00B92975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2F32C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B92975" w14:paraId="6D4C7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B06EB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549E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‏التماثل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1D9C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D32A3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‏أحد قواعد الزخرفة ويعني تساوي الوحدات وتشابهها</w:t>
            </w:r>
          </w:p>
        </w:tc>
      </w:tr>
      <w:tr w:rsidR="00B92975" w14:paraId="28D772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3F18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6819E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‏التوازن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76A9C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19ED7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‏يحتوي على جدار محراب تظهر فيه الزخارف بتكرار عكسي</w:t>
            </w:r>
          </w:p>
        </w:tc>
      </w:tr>
      <w:tr w:rsidR="00B92975" w14:paraId="3C3EA3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F7A0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931D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AC48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22F5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‏الفترة الزمنية التي صنع فيها اللوح الخشبي المطعم</w:t>
            </w:r>
          </w:p>
        </w:tc>
      </w:tr>
      <w:tr w:rsidR="00B92975" w14:paraId="328AA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193A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B42BF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‏مسجد ذاتا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C464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0975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‏إعادة الوحدة الزخرفية عدة مرات لملء الفراغ</w:t>
            </w:r>
          </w:p>
        </w:tc>
      </w:tr>
      <w:tr w:rsidR="00B92975" w14:paraId="0CE73D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2D21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1F1A8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‏القرن العاشر الهجري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069D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90C3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‏صفة تتحقق عندما تتوزع العناصر بشكل عادل ومريح للعين</w:t>
            </w:r>
          </w:p>
        </w:tc>
      </w:tr>
    </w:tbl>
    <w:p w14:paraId="1E279535" w14:textId="77777777" w:rsidR="00B92975" w:rsidRDefault="00B92975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92975" w14:paraId="1D1F69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3CABF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92975" w14:paraId="13C89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5FFF2" w14:textId="77777777" w:rsidR="00B92975" w:rsidRDefault="00B92975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92975" w14:paraId="73C5C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70DB6" w14:textId="77777777" w:rsidR="00B92975" w:rsidRDefault="00627EA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4892A10" w14:textId="77777777" w:rsidR="00B92975" w:rsidRDefault="00B92975">
            <w:pPr>
              <w:rPr>
                <w:rFonts w:cs="Times New Roman"/>
              </w:rPr>
            </w:pPr>
          </w:p>
        </w:tc>
      </w:tr>
    </w:tbl>
    <w:p w14:paraId="59149F80" w14:textId="77777777" w:rsidR="00B92975" w:rsidRDefault="00B92975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B92975" w14:paraId="53C51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7CBA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C19C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التماثل الكلي يُستخدم لملء فراغ ______ المختلفة وامتداد الأشكال.</w:t>
            </w:r>
          </w:p>
        </w:tc>
      </w:tr>
      <w:tr w:rsidR="00B92975" w14:paraId="76849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66D1D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4C634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القواعد الثلاث للزخرفة التي تم استنتاجها في الدرس هي التماثل والتوازن و ______.</w:t>
            </w:r>
          </w:p>
        </w:tc>
      </w:tr>
      <w:tr w:rsidR="00B92975" w14:paraId="1A47EB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390CB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6967B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يُطلق على فن الجرافيك في اللغة العربية أيضاً اسم الفنون ______.</w:t>
            </w:r>
          </w:p>
        </w:tc>
      </w:tr>
      <w:tr w:rsidR="00B92975" w14:paraId="35ADE0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6B45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119F6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تمثل الفنون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الجرافيكية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جوانب فنية و ______ هامة في مجالات الدعاية.</w:t>
            </w:r>
          </w:p>
        </w:tc>
      </w:tr>
      <w:tr w:rsidR="00B92975" w14:paraId="65264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DBBD2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B659E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تنوع اتجاهات التكرار في الزخرفة يعطينا تنوعاً في حركة الخطوط والأشكال و ______.</w:t>
            </w:r>
          </w:p>
        </w:tc>
      </w:tr>
    </w:tbl>
    <w:p w14:paraId="07B27D8A" w14:textId="77777777" w:rsidR="00B92975" w:rsidRDefault="00B92975">
      <w:pPr>
        <w:spacing w:after="80"/>
        <w:rPr>
          <w:rFonts w:cs="Times New Roman"/>
        </w:rPr>
      </w:pPr>
    </w:p>
    <w:p w14:paraId="6586DBFD" w14:textId="77777777" w:rsidR="00B92975" w:rsidRDefault="00B92975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B92975" w14:paraId="3672C3F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27658" w14:textId="77777777" w:rsidR="00B92975" w:rsidRDefault="00627EA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BD5BFB0" w14:textId="77777777" w:rsidR="00627EA9" w:rsidRDefault="00627EA9"/>
    <w:sectPr w:rsidR="00000000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472D" w14:textId="77777777" w:rsidR="00627EA9" w:rsidRDefault="00627EA9">
      <w:pPr>
        <w:rPr>
          <w:rFonts w:cs="Times New Roman"/>
        </w:rPr>
      </w:pPr>
      <w:r>
        <w:separator/>
      </w:r>
    </w:p>
  </w:endnote>
  <w:endnote w:type="continuationSeparator" w:id="0">
    <w:p w14:paraId="137F10FD" w14:textId="77777777" w:rsidR="00627EA9" w:rsidRDefault="00627EA9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4C05" w14:textId="77777777" w:rsidR="00B92975" w:rsidRDefault="00627EA9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B2FBB"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B2FBB"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EB9E" w14:textId="77777777" w:rsidR="00627EA9" w:rsidRDefault="00627EA9">
      <w:pPr>
        <w:rPr>
          <w:rFonts w:cs="Times New Roman"/>
        </w:rPr>
      </w:pPr>
      <w:r>
        <w:separator/>
      </w:r>
    </w:p>
  </w:footnote>
  <w:footnote w:type="continuationSeparator" w:id="0">
    <w:p w14:paraId="3F3469DB" w14:textId="77777777" w:rsidR="00627EA9" w:rsidRDefault="00627EA9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4B2"/>
    <w:multiLevelType w:val="hybridMultilevel"/>
    <w:tmpl w:val="FFFFFFFF"/>
    <w:lvl w:ilvl="0" w:tplc="4F9A4AC4">
      <w:start w:val="1"/>
      <w:numFmt w:val="bullet"/>
      <w:lvlText w:val="●"/>
      <w:lvlJc w:val="left"/>
      <w:pPr>
        <w:ind w:left="720" w:hanging="360"/>
      </w:pPr>
    </w:lvl>
    <w:lvl w:ilvl="1" w:tplc="C66CA08E">
      <w:start w:val="1"/>
      <w:numFmt w:val="bullet"/>
      <w:lvlText w:val="○"/>
      <w:lvlJc w:val="left"/>
      <w:pPr>
        <w:ind w:left="1440" w:hanging="360"/>
      </w:pPr>
    </w:lvl>
    <w:lvl w:ilvl="2" w:tplc="FB5CBFBC">
      <w:start w:val="1"/>
      <w:numFmt w:val="bullet"/>
      <w:lvlText w:val="■"/>
      <w:lvlJc w:val="left"/>
      <w:pPr>
        <w:ind w:left="2160" w:hanging="360"/>
      </w:pPr>
    </w:lvl>
    <w:lvl w:ilvl="3" w:tplc="0B6471BE">
      <w:start w:val="1"/>
      <w:numFmt w:val="bullet"/>
      <w:lvlText w:val="●"/>
      <w:lvlJc w:val="left"/>
      <w:pPr>
        <w:ind w:left="2880" w:hanging="360"/>
      </w:pPr>
    </w:lvl>
    <w:lvl w:ilvl="4" w:tplc="06DA1BD4">
      <w:start w:val="1"/>
      <w:numFmt w:val="bullet"/>
      <w:lvlText w:val="○"/>
      <w:lvlJc w:val="left"/>
      <w:pPr>
        <w:ind w:left="3600" w:hanging="360"/>
      </w:pPr>
    </w:lvl>
    <w:lvl w:ilvl="5" w:tplc="11E61DE8">
      <w:start w:val="1"/>
      <w:numFmt w:val="bullet"/>
      <w:lvlText w:val="■"/>
      <w:lvlJc w:val="left"/>
      <w:pPr>
        <w:ind w:left="4320" w:hanging="360"/>
      </w:pPr>
    </w:lvl>
    <w:lvl w:ilvl="6" w:tplc="8F46FB1E">
      <w:start w:val="1"/>
      <w:numFmt w:val="bullet"/>
      <w:lvlText w:val="●"/>
      <w:lvlJc w:val="left"/>
      <w:pPr>
        <w:ind w:left="5040" w:hanging="360"/>
      </w:pPr>
    </w:lvl>
    <w:lvl w:ilvl="7" w:tplc="3058F638">
      <w:start w:val="1"/>
      <w:numFmt w:val="bullet"/>
      <w:lvlText w:val="●"/>
      <w:lvlJc w:val="left"/>
      <w:pPr>
        <w:ind w:left="5760" w:hanging="360"/>
      </w:pPr>
    </w:lvl>
    <w:lvl w:ilvl="8" w:tplc="68BA334E">
      <w:start w:val="1"/>
      <w:numFmt w:val="bullet"/>
      <w:lvlText w:val="●"/>
      <w:lvlJc w:val="left"/>
      <w:pPr>
        <w:ind w:left="6480" w:hanging="360"/>
      </w:pPr>
    </w:lvl>
  </w:abstractNum>
  <w:num w:numId="1" w16cid:durableId="11124823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75"/>
    <w:rsid w:val="00627EA9"/>
    <w:rsid w:val="00A70462"/>
    <w:rsid w:val="00B92975"/>
    <w:rsid w:val="00E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57EDE3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EB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fsl2/rabie4/gghk/hy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%d8%a7%d8%ae%d8%aa%d8%a8%d8%a7%d8%b1-%d8%aa%d8%b1%d8%a8%d9%8a%d8%a9-%d9%81%d9%86%d9%8a%d8%a9-%d8%b1%d8%a7%d8%a8%d8%b9-%d8%a7%d9%84%d9%81%d8%b5%d9%84-%d8%a7%d9%84%d8%ab%d8%a7%d9%86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dcterms:created xsi:type="dcterms:W3CDTF">2026-02-25T19:34:00Z</dcterms:created>
  <dcterms:modified xsi:type="dcterms:W3CDTF">2026-03-02T21:51:00Z</dcterms:modified>
</cp:coreProperties>
</file>